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rPr>
        <w:t xml:space="preserve">VOORBEELD VAN STATUTEN VAN EEN V.Z.W.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 xml:space="preserve">Deze statuten zijn een voorbeeld van hoe statuten van een vereniging zonder winstoogmerk er zouden kunnen uitzien. Bepalingen tussen (haken) moeten nog aangevuld worden. Wettelijk moeten er enkel een bepaald aantal minimumvermeldingen en procedures worden opgenomen. Afwijkingen van deze tekst zijn bijgevolg mogelijk, maar informeer je goed voordat je naar hartenlust gaat aanpassen. </w:t>
      </w:r>
    </w:p>
    <w:p>
      <w:pPr>
        <w:pStyle w:val="Normal.0"/>
      </w:pPr>
    </w:p>
    <w:p>
      <w:pPr>
        <w:pStyle w:val="Normal.0"/>
        <w:rPr>
          <w:rFonts w:ascii="Cambria" w:cs="Cambria" w:hAnsi="Cambria" w:eastAsia="Cambria"/>
          <w:b w:val="1"/>
          <w:bCs w:val="1"/>
          <w:i w:val="1"/>
          <w:iCs w:val="1"/>
        </w:rPr>
      </w:pPr>
      <w:r>
        <w:rPr>
          <w:rFonts w:ascii="Cambria" w:cs="Cambria" w:hAnsi="Cambria" w:eastAsia="Cambria"/>
          <w:b w:val="1"/>
          <w:bCs w:val="1"/>
          <w:i w:val="1"/>
          <w:iCs w:val="1"/>
          <w:rtl w:val="0"/>
          <w:lang w:val="nl-NL"/>
        </w:rPr>
        <w:t>Als je bepaalde passages niet begrijpt, kan je altijd contact opnemen met de adviesmedewerkers van VI.BE: advies@vi.be</w:t>
      </w:r>
    </w:p>
    <w:p>
      <w:pPr>
        <w:pStyle w:val="Normal.0"/>
      </w:pPr>
    </w:p>
    <w:p>
      <w:pPr>
        <w:pStyle w:val="Normal.0"/>
      </w:pPr>
    </w:p>
    <w:p>
      <w:pPr>
        <w:pStyle w:val="Normal.0"/>
        <w:jc w:val="center"/>
      </w:pPr>
      <w:r>
        <w:rPr>
          <w:rtl w:val="0"/>
          <w:lang w:val="nl-NL"/>
        </w:rPr>
        <w:t>***</w:t>
      </w:r>
    </w:p>
    <w:p>
      <w:pPr>
        <w:pStyle w:val="Normal.0"/>
        <w:jc w:val="center"/>
      </w:pPr>
    </w:p>
    <w:p>
      <w:pPr>
        <w:pStyle w:val="Normal.0"/>
        <w:jc w:val="center"/>
        <w:rPr>
          <w:shd w:val="clear" w:color="auto" w:fill="ffff00"/>
        </w:rPr>
      </w:pPr>
      <w:r>
        <w:rPr>
          <w:shd w:val="clear" w:color="auto" w:fill="ffff00"/>
          <w:rtl w:val="0"/>
          <w:lang w:val="nl-NL"/>
        </w:rPr>
        <w:t>"VOORBEELD"</w:t>
      </w:r>
    </w:p>
    <w:p>
      <w:pPr>
        <w:pStyle w:val="Normal.0"/>
        <w:jc w:val="center"/>
        <w:rPr>
          <w:shd w:val="clear" w:color="auto" w:fill="ffff00"/>
        </w:rPr>
      </w:pPr>
      <w:r>
        <w:rPr>
          <w:rtl w:val="0"/>
          <w:lang w:val="nl-NL"/>
        </w:rPr>
        <w:t>(Vereniging zonder winstoogmerk)</w:t>
      </w:r>
    </w:p>
    <w:p>
      <w:pPr>
        <w:pStyle w:val="Normal.0"/>
      </w:pPr>
    </w:p>
    <w:p>
      <w:pPr>
        <w:pStyle w:val="Normal.0"/>
      </w:pPr>
      <w:r>
        <w:rPr>
          <w:rtl w:val="0"/>
        </w:rPr>
        <w:t xml:space="preserve">OPRICHTING </w:t>
      </w:r>
    </w:p>
    <w:p>
      <w:pPr>
        <w:pStyle w:val="Normal.0"/>
      </w:pPr>
    </w:p>
    <w:p>
      <w:pPr>
        <w:pStyle w:val="Normal.0"/>
      </w:pPr>
      <w:r>
        <w:rPr>
          <w:rtl w:val="0"/>
        </w:rPr>
        <w:t xml:space="preserve">De ondergetekenden: </w:t>
      </w:r>
    </w:p>
    <w:p>
      <w:pPr>
        <w:pStyle w:val="Normal.0"/>
      </w:pPr>
    </w:p>
    <w:p>
      <w:pPr>
        <w:pStyle w:val="Normal.0"/>
        <w:rPr>
          <w:shd w:val="clear" w:color="auto" w:fill="ffff00"/>
        </w:rPr>
      </w:pPr>
      <w:r>
        <w:rPr>
          <w:shd w:val="clear" w:color="auto" w:fill="ffff00"/>
          <w:rtl w:val="0"/>
          <w:lang w:val="nl-NL"/>
        </w:rPr>
        <w:t xml:space="preserve">1. (Naam, voornaam, woonplaats) </w:t>
      </w:r>
    </w:p>
    <w:p>
      <w:pPr>
        <w:pStyle w:val="Normal.0"/>
        <w:rPr>
          <w:shd w:val="clear" w:color="auto" w:fill="ffff00"/>
        </w:rPr>
      </w:pPr>
    </w:p>
    <w:p>
      <w:pPr>
        <w:pStyle w:val="Normal.0"/>
        <w:rPr>
          <w:shd w:val="clear" w:color="auto" w:fill="ffff00"/>
        </w:rPr>
      </w:pPr>
      <w:r>
        <w:rPr>
          <w:shd w:val="clear" w:color="auto" w:fill="ffff00"/>
          <w:rtl w:val="0"/>
          <w:lang w:val="nl-NL"/>
        </w:rPr>
        <w:t xml:space="preserve">2. ... </w:t>
      </w:r>
    </w:p>
    <w:p>
      <w:pPr>
        <w:pStyle w:val="Normal.0"/>
        <w:rPr>
          <w:shd w:val="clear" w:color="auto" w:fill="ffff00"/>
        </w:rPr>
      </w:pPr>
    </w:p>
    <w:p>
      <w:pPr>
        <w:pStyle w:val="Normal.0"/>
        <w:rPr>
          <w:shd w:val="clear" w:color="auto" w:fill="ffff00"/>
        </w:rPr>
      </w:pPr>
      <w:r>
        <w:rPr>
          <w:shd w:val="clear" w:color="auto" w:fill="ffff00"/>
          <w:rtl w:val="0"/>
          <w:lang w:val="nl-NL"/>
        </w:rPr>
        <w:t xml:space="preserve">(3. ...) </w:t>
      </w:r>
    </w:p>
    <w:p>
      <w:pPr>
        <w:pStyle w:val="Normal.0"/>
        <w:rPr>
          <w:shd w:val="clear" w:color="auto" w:fill="ffff00"/>
        </w:rPr>
      </w:pPr>
    </w:p>
    <w:p>
      <w:pPr>
        <w:pStyle w:val="Normal.0"/>
      </w:pPr>
      <w:r>
        <w:rPr>
          <w:shd w:val="clear" w:color="auto" w:fill="ffff00"/>
          <w:rtl w:val="0"/>
          <w:lang w:val="nl-NL"/>
        </w:rPr>
        <w:t>(4. ...)</w:t>
      </w:r>
      <w:r>
        <w:rPr>
          <w:rtl w:val="0"/>
        </w:rPr>
        <w:t xml:space="preserve"> </w:t>
      </w:r>
    </w:p>
    <w:p>
      <w:pPr>
        <w:pStyle w:val="Normal.0"/>
      </w:pPr>
    </w:p>
    <w:p>
      <w:pPr>
        <w:pStyle w:val="Normal.0"/>
      </w:pPr>
      <w:r>
        <w:rPr>
          <w:rtl w:val="0"/>
        </w:rPr>
        <w:t xml:space="preserve">zijn overeengekomen op </w:t>
      </w:r>
      <w:r>
        <w:rPr>
          <w:shd w:val="clear" w:color="auto" w:fill="ffff00"/>
          <w:rtl w:val="0"/>
          <w:lang w:val="nl-NL"/>
        </w:rPr>
        <w:t>[datum],</w:t>
      </w:r>
      <w:r>
        <w:rPr>
          <w:rtl w:val="0"/>
        </w:rPr>
        <w:t xml:space="preserve"> om in overeenstemming met de Wet van 23 maart 2019 tot invoering van het Wetboek van Vennootschappen en Verenigingen - hierna het WVV genoemd - gepubliceerd in het Belgisch Staatsblad van 4 april 2019,  de vereniging zonder winstoogmerk </w:t>
      </w:r>
      <w:r>
        <w:rPr>
          <w:shd w:val="clear" w:color="auto" w:fill="ffff00"/>
          <w:rtl w:val="0"/>
          <w:lang w:val="nl-NL"/>
        </w:rPr>
        <w:t>"Voorbeeld"</w:t>
      </w:r>
      <w:r>
        <w:rPr>
          <w:rtl w:val="0"/>
        </w:rPr>
        <w:t xml:space="preserve"> op te richten waarvan de statuten als volgt luiden: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 xml:space="preserve">STATUTEN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 xml:space="preserve">Naam </w:t>
      </w:r>
    </w:p>
    <w:p>
      <w:pPr>
        <w:pStyle w:val="Normal.0"/>
      </w:pPr>
    </w:p>
    <w:p>
      <w:pPr>
        <w:pStyle w:val="Normal.0"/>
      </w:pPr>
      <w:r>
        <w:rPr>
          <w:rFonts w:ascii="Cambria" w:cs="Cambria" w:hAnsi="Cambria" w:eastAsia="Cambria"/>
          <w:b w:val="1"/>
          <w:bCs w:val="1"/>
          <w:rtl w:val="0"/>
          <w:lang w:val="nl-NL"/>
        </w:rPr>
        <w:t>Art. 1.</w:t>
      </w:r>
      <w:r>
        <w:rPr>
          <w:rtl w:val="0"/>
        </w:rPr>
        <w:t xml:space="preserve"> De vereniging draagt de naam </w:t>
      </w:r>
      <w:r>
        <w:rPr>
          <w:shd w:val="clear" w:color="auto" w:fill="ffff00"/>
          <w:rtl w:val="0"/>
          <w:lang w:val="nl-NL"/>
        </w:rPr>
        <w:t>"Voorbeeld"</w:t>
      </w:r>
      <w:r>
        <w:rPr>
          <w:rtl w:val="0"/>
        </w:rPr>
        <w:t xml:space="preserve"> afgekort : </w:t>
      </w:r>
      <w:r>
        <w:rPr>
          <w:shd w:val="clear" w:color="auto" w:fill="ffff00"/>
          <w:rtl w:val="0"/>
          <w:lang w:val="nl-NL"/>
        </w:rPr>
        <w:t>"VB</w:t>
      </w:r>
      <w:r>
        <w:rPr>
          <w:rtl w:val="0"/>
        </w:rPr>
        <w:t xml:space="preserve">".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Zetel</w:t>
      </w:r>
    </w:p>
    <w:p>
      <w:pPr>
        <w:pStyle w:val="Normal.0"/>
      </w:pPr>
    </w:p>
    <w:p>
      <w:pPr>
        <w:pStyle w:val="Normal.0"/>
      </w:pPr>
      <w:r>
        <w:rPr>
          <w:rFonts w:ascii="Cambria" w:cs="Cambria" w:hAnsi="Cambria" w:eastAsia="Cambria"/>
          <w:b w:val="1"/>
          <w:bCs w:val="1"/>
          <w:rtl w:val="0"/>
          <w:lang w:val="nl-NL"/>
        </w:rPr>
        <w:t>Art. 2.</w:t>
      </w:r>
      <w:r>
        <w:rPr>
          <w:rtl w:val="0"/>
        </w:rPr>
        <w:t xml:space="preserve"> De zetel van de vereniging is gevestigd in </w:t>
      </w:r>
      <w:r>
        <w:rPr>
          <w:shd w:val="clear" w:color="auto" w:fill="ffff00"/>
          <w:rtl w:val="0"/>
          <w:lang w:val="nl-NL"/>
        </w:rPr>
        <w:t>(het Vlaamse, Waalse of Brussels Hoofdstedelijk Gewest. Je hoeft de maatschappelijke zetel niet langer expliciet toe te voegen in de statuten. Je moet je zetel wel publiceren in het Belgisch Staatsblad)</w:t>
      </w:r>
      <w:r>
        <w:rPr>
          <w:rtl w:val="0"/>
        </w:rPr>
        <w:t xml:space="preserve">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Doelstellingen en voorwerp</w:t>
      </w:r>
    </w:p>
    <w:p>
      <w:pPr>
        <w:pStyle w:val="Normal.0"/>
      </w:pPr>
    </w:p>
    <w:p>
      <w:pPr>
        <w:pStyle w:val="Normal.0"/>
      </w:pPr>
      <w:r>
        <w:rPr>
          <w:rFonts w:ascii="Cambria" w:cs="Cambria" w:hAnsi="Cambria" w:eastAsia="Cambria"/>
          <w:b w:val="1"/>
          <w:bCs w:val="1"/>
          <w:rtl w:val="0"/>
          <w:lang w:val="nl-NL"/>
        </w:rPr>
        <w:t>Art. 3.</w:t>
      </w:r>
      <w:r>
        <w:rPr>
          <w:rtl w:val="0"/>
        </w:rPr>
        <w:t xml:space="preserve"> De vereniging heeft tot doel </w:t>
      </w:r>
      <w:r>
        <w:rPr>
          <w:shd w:val="clear" w:color="auto" w:fill="ffff00"/>
          <w:rtl w:val="0"/>
          <w:lang w:val="nl-NL"/>
        </w:rPr>
        <w:t>[</w:t>
      </w:r>
      <w:r>
        <w:rPr>
          <w:rFonts w:ascii="Georgia" w:hAnsi="Georgia"/>
          <w:i w:val="1"/>
          <w:iCs w:val="1"/>
          <w:color w:val="333333"/>
          <w:u w:color="333333"/>
          <w:shd w:val="clear" w:color="auto" w:fill="ffffff"/>
          <w:rtl w:val="0"/>
          <w:lang w:val="nl-NL"/>
        </w:rPr>
        <w:t>alle culturele activiteiten en producten die ze interessant acht zowel administratief te ondersteunen als te promoten, bekend te maken en te verspreiden in binnen- en buitenland. Zij kan activiteiten opzetten die tot doel hebben zowel het grote publiek vertrouwder te maken met hedendaagse kunst en cultuur, als het samenbrengen van een gespecialiseerd publiek, binnen Belgi</w:t>
      </w:r>
      <w:r>
        <w:rPr>
          <w:rFonts w:ascii="Georgia" w:hAnsi="Georgia" w:hint="default"/>
          <w:i w:val="1"/>
          <w:iCs w:val="1"/>
          <w:color w:val="333333"/>
          <w:u w:color="333333"/>
          <w:shd w:val="clear" w:color="auto" w:fill="ffffff"/>
          <w:rtl w:val="0"/>
          <w:lang w:val="nl-NL"/>
        </w:rPr>
        <w:t xml:space="preserve">ë </w:t>
      </w:r>
      <w:r>
        <w:rPr>
          <w:rFonts w:ascii="Georgia" w:hAnsi="Georgia"/>
          <w:i w:val="1"/>
          <w:iCs w:val="1"/>
          <w:color w:val="333333"/>
          <w:u w:color="333333"/>
          <w:shd w:val="clear" w:color="auto" w:fill="ffffff"/>
          <w:rtl w:val="0"/>
          <w:lang w:val="nl-NL"/>
        </w:rPr>
        <w:t>zowel als in het buitenland, ter bevordering van een culturele informatie-uitwisseling en uitstraling. Zo stelt zij zich eveneens tot doel muzikale en audiovisuele werken te componeren, uit te voeren, op te nemen, te produceren, te promoten, te verspreiden en te exploiteren. Daartoe kan zij evenementen, optredens, fuiven en activiteiten van allerlei aard organiseren en mede-organiseren. Zij kan eveneens optreden als uitgever van literaire, muzikale en audiovisuele werken. Zij kan deze handelingen stellen in alle genres en disciplines zoals theater, muziek, audiovisuele kunsten, dans, letterkunde, plastische kunsten, gastronomie en alle andere activiteiten en producten in verband daarmee. Zij kan daartoe alle activiteiten ondernemen die het doel kunnen bevorderen.</w:t>
      </w:r>
      <w:r>
        <w:rPr>
          <w:shd w:val="clear" w:color="auto" w:fill="ffff00"/>
          <w:rtl w:val="0"/>
          <w:lang w:val="nl-NL"/>
        </w:rPr>
        <w:t>].</w:t>
      </w:r>
      <w:r>
        <w:rPr>
          <w:rtl w:val="0"/>
        </w:rPr>
        <w:t xml:space="preserve"> </w:t>
      </w:r>
    </w:p>
    <w:p>
      <w:pPr>
        <w:pStyle w:val="Normal.0"/>
      </w:pPr>
    </w:p>
    <w:p>
      <w:pPr>
        <w:pStyle w:val="Normal.0"/>
      </w:pPr>
      <w:r>
        <w:rPr>
          <w:rtl w:val="0"/>
        </w:rPr>
        <w:t xml:space="preserve">Zij is bevoegd om handelsdaden te stellen voor zover deze in overeenstemming zijn met het doel omschreven in het eerste lid en voor zover de winst gebruikt wordt om dit doel te bereiken. Zij kan alle roerende en onroerende goederen die zij voor het verwezenlijken van haar doel nodig heeft, bezitten of verkrijgen en er alle eigendomsrechten en andere zakelijke rechten op uitoefenen. </w:t>
      </w:r>
    </w:p>
    <w:p>
      <w:pPr>
        <w:pStyle w:val="Normal.0"/>
      </w:pPr>
    </w:p>
    <w:p>
      <w:pPr>
        <w:pStyle w:val="Normal.0"/>
      </w:pPr>
      <w:r>
        <w:rPr>
          <w:rtl w:val="0"/>
        </w:rPr>
        <w:t xml:space="preserve">Zij kan daartoe alle nuttige rechtshandelingen en daden stellen, en onder meer overeenkomsten sluiten, personeel aanwerven, contracten ondertekenen, verzekeringspolissen afsluiten, goederen in huur nemen, dit alles zowel in binnen- als in buitenland.  </w:t>
      </w:r>
    </w:p>
    <w:p>
      <w:pPr>
        <w:pStyle w:val="Normal.0"/>
      </w:pPr>
    </w:p>
    <w:p>
      <w:pPr>
        <w:pStyle w:val="Normal.0"/>
      </w:pPr>
      <w:r>
        <w:rPr>
          <w:rtl w:val="0"/>
        </w:rPr>
        <w:t xml:space="preserve">Zij kan subsidies verwerven, zowel van de overheid als van private instellingen, aan sponsoring doen en vertegenwoordigers uitzenden in binnen- en buitenland en zelf als vertegenwoordiger optreden.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Duur</w:t>
      </w:r>
    </w:p>
    <w:p>
      <w:pPr>
        <w:pStyle w:val="Normal.0"/>
      </w:pPr>
    </w:p>
    <w:p>
      <w:pPr>
        <w:pStyle w:val="Normal.0"/>
      </w:pPr>
      <w:r>
        <w:rPr>
          <w:rFonts w:ascii="Cambria" w:cs="Cambria" w:hAnsi="Cambria" w:eastAsia="Cambria"/>
          <w:b w:val="1"/>
          <w:bCs w:val="1"/>
          <w:rtl w:val="0"/>
          <w:lang w:val="nl-NL"/>
        </w:rPr>
        <w:t>Art. 4.</w:t>
      </w:r>
      <w:r>
        <w:rPr>
          <w:rtl w:val="0"/>
        </w:rPr>
        <w:t xml:space="preserve"> De vereniging wordt opgericht voor onbepaalde tijd. Zij kan te allen tijde worden ontbonden.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 xml:space="preserve">Leden </w:t>
      </w:r>
    </w:p>
    <w:p>
      <w:pPr>
        <w:pStyle w:val="Normal.0"/>
      </w:pPr>
    </w:p>
    <w:p>
      <w:pPr>
        <w:pStyle w:val="Normal.0"/>
      </w:pPr>
      <w:r>
        <w:rPr>
          <w:rFonts w:ascii="Cambria" w:cs="Cambria" w:hAnsi="Cambria" w:eastAsia="Cambria"/>
          <w:b w:val="1"/>
          <w:bCs w:val="1"/>
          <w:rtl w:val="0"/>
          <w:lang w:val="nl-NL"/>
        </w:rPr>
        <w:t>Art. 5.</w:t>
      </w:r>
      <w:r>
        <w:rPr>
          <w:rtl w:val="0"/>
        </w:rPr>
        <w:t xml:space="preserve"> De vereniging zal minstens </w:t>
      </w:r>
      <w:r>
        <w:rPr>
          <w:shd w:val="clear" w:color="auto" w:fill="ffff00"/>
          <w:rtl w:val="0"/>
          <w:lang w:val="nl-NL"/>
        </w:rPr>
        <w:t>[twee]</w:t>
      </w:r>
      <w:r>
        <w:rPr>
          <w:rtl w:val="0"/>
        </w:rPr>
        <w:t xml:space="preserve">leden tellen. </w:t>
      </w:r>
    </w:p>
    <w:p>
      <w:pPr>
        <w:pStyle w:val="Normal.0"/>
      </w:pPr>
    </w:p>
    <w:p>
      <w:pPr>
        <w:pStyle w:val="Normal.0"/>
      </w:pPr>
      <w:r>
        <w:rPr>
          <w:rtl w:val="0"/>
        </w:rPr>
        <w:t xml:space="preserve">De vereniging kent enkel effectieve leden. Waarbij de term </w:t>
      </w:r>
      <w:r>
        <w:rPr>
          <w:rtl w:val="0"/>
        </w:rPr>
        <w:t>“</w:t>
      </w:r>
      <w:r>
        <w:rPr>
          <w:rtl w:val="0"/>
        </w:rPr>
        <w:t>lid</w:t>
      </w:r>
      <w:r>
        <w:rPr>
          <w:rtl w:val="0"/>
        </w:rPr>
        <w:t xml:space="preserve">” </w:t>
      </w:r>
      <w:r>
        <w:rPr>
          <w:rtl w:val="0"/>
        </w:rPr>
        <w:t xml:space="preserve">betrekking heeft op zogenaamde </w:t>
      </w:r>
      <w:r>
        <w:rPr>
          <w:rtl w:val="0"/>
        </w:rPr>
        <w:t>‘</w:t>
      </w:r>
      <w:r>
        <w:rPr>
          <w:rtl w:val="0"/>
        </w:rPr>
        <w:t>effectieve leden</w:t>
      </w:r>
      <w:r>
        <w:rPr>
          <w:rtl w:val="0"/>
        </w:rPr>
        <w:t>’</w:t>
      </w:r>
      <w:r>
        <w:rPr>
          <w:rtl w:val="0"/>
        </w:rPr>
        <w:t xml:space="preserve">, zoals vermeld in het WVV en latere wetswijzigingen.  </w:t>
      </w:r>
    </w:p>
    <w:p>
      <w:pPr>
        <w:pStyle w:val="Normal.0"/>
      </w:pPr>
    </w:p>
    <w:p>
      <w:pPr>
        <w:pStyle w:val="Normal.0"/>
      </w:pPr>
      <w:r>
        <w:rPr>
          <w:rtl w:val="0"/>
        </w:rPr>
        <w:t xml:space="preserve">De oprichters zijn de eerste leden van de vereniging.  </w:t>
      </w:r>
    </w:p>
    <w:p>
      <w:pPr>
        <w:pStyle w:val="Normal.0"/>
      </w:pPr>
    </w:p>
    <w:p>
      <w:pPr>
        <w:pStyle w:val="Normal.0"/>
      </w:pPr>
      <w:r>
        <w:rPr>
          <w:rtl w:val="0"/>
        </w:rPr>
        <w:t xml:space="preserve">Als lid kan tot de vereniging toetreden elke natuurlijke persoon of rechtspersoon, evenals openbare besturen, voor zover toegelaten door de wet of andere regelgeving, die door het bestuursorgaan als zodanig worden toegelaten. </w:t>
      </w:r>
    </w:p>
    <w:p>
      <w:pPr>
        <w:pStyle w:val="Normal.0"/>
      </w:pPr>
    </w:p>
    <w:p>
      <w:pPr>
        <w:pStyle w:val="Normal.0"/>
      </w:pPr>
      <w:r>
        <w:rPr>
          <w:rtl w:val="0"/>
        </w:rPr>
        <w:t xml:space="preserve">Wie lid wil worden, dient zijn verzoek om toelating schriftelijk te richten aan het bestuursorgaan. Dit schriftelijke verzoek kan gebeuren per brief of per e-mail. </w:t>
      </w:r>
    </w:p>
    <w:p>
      <w:pPr>
        <w:pStyle w:val="Normal.0"/>
      </w:pPr>
    </w:p>
    <w:p>
      <w:pPr>
        <w:pStyle w:val="Normal.0"/>
      </w:pPr>
      <w:r>
        <w:rPr>
          <w:rtl w:val="0"/>
        </w:rPr>
        <w:t xml:space="preserve">Het bestuursorgaan beslist vrij over elk verzoek tot toetreding. </w:t>
      </w:r>
    </w:p>
    <w:p>
      <w:pPr>
        <w:pStyle w:val="Normal.0"/>
      </w:pPr>
    </w:p>
    <w:p>
      <w:pPr>
        <w:pStyle w:val="Normal.0"/>
      </w:pPr>
      <w:r>
        <w:rPr>
          <w:rtl w:val="0"/>
        </w:rPr>
        <w:t xml:space="preserve">Het bestuursorgaan kan op door hem te bepalen voorwaarden </w:t>
      </w:r>
      <w:r>
        <w:rPr>
          <w:rtl w:val="0"/>
        </w:rPr>
        <w:t>‘</w:t>
      </w:r>
      <w:r>
        <w:rPr>
          <w:rtl w:val="0"/>
        </w:rPr>
        <w:t>toegetreden leden</w:t>
      </w:r>
      <w:r>
        <w:rPr>
          <w:rtl w:val="0"/>
        </w:rPr>
        <w:t xml:space="preserve">’ </w:t>
      </w:r>
      <w:r>
        <w:rPr>
          <w:rtl w:val="0"/>
        </w:rPr>
        <w:t xml:space="preserve">tot de vereniging toelaten. </w:t>
      </w:r>
    </w:p>
    <w:p>
      <w:pPr>
        <w:pStyle w:val="Normal.0"/>
      </w:pPr>
    </w:p>
    <w:p>
      <w:pPr>
        <w:pStyle w:val="Normal.0"/>
      </w:pPr>
      <w:r>
        <w:rPr>
          <w:rFonts w:ascii="Cambria" w:cs="Cambria" w:hAnsi="Cambria" w:eastAsia="Cambria"/>
          <w:b w:val="1"/>
          <w:bCs w:val="1"/>
          <w:rtl w:val="0"/>
          <w:lang w:val="nl-NL"/>
        </w:rPr>
        <w:t>Art. 6.</w:t>
      </w:r>
      <w:r>
        <w:rPr>
          <w:rtl w:val="0"/>
        </w:rPr>
        <w:t xml:space="preserve"> De door de leden verschuldigde jaarlijkse bijdrage mag niet hoger zijn dan </w:t>
      </w:r>
      <w:r>
        <w:rPr>
          <w:shd w:val="clear" w:color="auto" w:fill="ffff00"/>
          <w:rtl w:val="0"/>
          <w:lang w:val="nl-NL"/>
        </w:rPr>
        <w:t>[...]</w:t>
      </w:r>
      <w:r>
        <w:rPr>
          <w:rtl w:val="0"/>
        </w:rPr>
        <w:t xml:space="preserve"> EURO. </w:t>
      </w:r>
    </w:p>
    <w:p>
      <w:pPr>
        <w:pStyle w:val="Normal.0"/>
      </w:pPr>
    </w:p>
    <w:p>
      <w:pPr>
        <w:pStyle w:val="Normal.0"/>
      </w:pPr>
      <w:r>
        <w:rPr>
          <w:rtl w:val="0"/>
        </w:rPr>
        <w:t xml:space="preserve">Het bestuursorgaan stelt jaarlijks de door de leden verschuldigde bijdrage vast. </w:t>
      </w:r>
    </w:p>
    <w:p>
      <w:pPr>
        <w:pStyle w:val="Normal.0"/>
      </w:pPr>
    </w:p>
    <w:p>
      <w:pPr>
        <w:pStyle w:val="Normal.0"/>
      </w:pPr>
      <w:r>
        <w:rPr>
          <w:rFonts w:ascii="Cambria" w:cs="Cambria" w:hAnsi="Cambria" w:eastAsia="Cambria"/>
          <w:b w:val="1"/>
          <w:bCs w:val="1"/>
          <w:rtl w:val="0"/>
          <w:lang w:val="nl-NL"/>
        </w:rPr>
        <w:t>Art. 7.</w:t>
      </w:r>
      <w:r>
        <w:rPr>
          <w:rtl w:val="0"/>
        </w:rPr>
        <w:t xml:space="preserve"> Elk lid of kan te allen tijde, mits hij er </w:t>
      </w:r>
      <w:r>
        <w:rPr>
          <w:rtl w:val="0"/>
        </w:rPr>
        <w:t>éé</w:t>
      </w:r>
      <w:r>
        <w:rPr>
          <w:rtl w:val="0"/>
        </w:rPr>
        <w:t xml:space="preserve">n maand vooraf kennis van geeft, uit de vereniging treden, doch niet alvorens hij de opeisbaar geworden bijdragen heeft betaald. Het ontslag dient schriftelijk aan het bestuursorgaan ter kennis te worden gebracht. Dit schriftelijke verzoek kan gebeuren per brief of per e-mail. </w:t>
      </w:r>
    </w:p>
    <w:p>
      <w:pPr>
        <w:pStyle w:val="Normal.0"/>
      </w:pPr>
    </w:p>
    <w:p>
      <w:pPr>
        <w:pStyle w:val="Normal.0"/>
      </w:pPr>
      <w:r>
        <w:rPr>
          <w:rtl w:val="0"/>
        </w:rPr>
        <w:t>Het lid  dat weigert de bijdrage te betalen, wordt geacht ontslag te nemen. Hiertoe zal het bestuursorgaan de niet-betalende leden aanmanen tot betaling binnen de door het bestuur te bepalen termijn. Na het verstrijken van deze termijn is het lid automatisch ontslagnemend.</w:t>
      </w:r>
    </w:p>
    <w:p>
      <w:pPr>
        <w:pStyle w:val="Normal.0"/>
      </w:pPr>
    </w:p>
    <w:p>
      <w:pPr>
        <w:pStyle w:val="Normal.0"/>
      </w:pPr>
      <w:r>
        <w:rPr>
          <w:rtl w:val="0"/>
        </w:rPr>
        <w:t xml:space="preserve">Tot uitsluiting van een lid kan alleen door een algemene vergadering worden besloten, met tweederde meerderheid der aanwezige en vertegenwoordigde stemmen en nadat het lid is gehoord, althans opgeroepen. </w:t>
      </w:r>
    </w:p>
    <w:p>
      <w:pPr>
        <w:pStyle w:val="Normal.0"/>
      </w:pPr>
    </w:p>
    <w:p>
      <w:pPr>
        <w:pStyle w:val="Normal.0"/>
      </w:pPr>
      <w:r>
        <w:rPr>
          <w:rtl w:val="0"/>
        </w:rPr>
        <w:t xml:space="preserve">Het lidmaatschap eindigt van rechtswege ingeval het lid overlijdt, failliet, onbekwaam of in staat van verlengde minderjarigheid wordt verklaard, of onder voorlopig bewind wordt gesteld.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 xml:space="preserve">Algemene vergadering </w:t>
      </w:r>
    </w:p>
    <w:p>
      <w:pPr>
        <w:pStyle w:val="Normal.0"/>
      </w:pPr>
    </w:p>
    <w:p>
      <w:pPr>
        <w:pStyle w:val="Normal.0"/>
      </w:pPr>
      <w:r>
        <w:rPr>
          <w:rFonts w:ascii="Cambria" w:cs="Cambria" w:hAnsi="Cambria" w:eastAsia="Cambria"/>
          <w:b w:val="1"/>
          <w:bCs w:val="1"/>
          <w:rtl w:val="0"/>
          <w:lang w:val="nl-NL"/>
        </w:rPr>
        <w:t>Art. 8.</w:t>
      </w:r>
      <w:r>
        <w:rPr>
          <w:rtl w:val="0"/>
        </w:rPr>
        <w:t xml:space="preserve"> De algemene vergadering is samengesteld uit al de leden en is bevoegd voor hetgeen bepaald in het WVV en latere wetswijzigingen: </w:t>
      </w:r>
    </w:p>
    <w:p>
      <w:pPr>
        <w:pStyle w:val="Normal.0"/>
      </w:pPr>
    </w:p>
    <w:p>
      <w:pPr>
        <w:pStyle w:val="List Paragraph"/>
        <w:numPr>
          <w:ilvl w:val="0"/>
          <w:numId w:val="2"/>
        </w:numPr>
        <w:rPr>
          <w:lang w:val="nl-NL"/>
        </w:rPr>
      </w:pPr>
      <w:r>
        <w:rPr>
          <w:rtl w:val="0"/>
          <w:lang w:val="nl-NL"/>
        </w:rPr>
        <w:t>het wijzigen van de statuten;</w:t>
      </w:r>
    </w:p>
    <w:p>
      <w:pPr>
        <w:pStyle w:val="List Paragraph"/>
        <w:numPr>
          <w:ilvl w:val="0"/>
          <w:numId w:val="2"/>
        </w:numPr>
        <w:rPr>
          <w:lang w:val="nl-NL"/>
        </w:rPr>
      </w:pPr>
      <w:r>
        <w:rPr>
          <w:rtl w:val="0"/>
          <w:lang w:val="nl-NL"/>
        </w:rPr>
        <w:t>het benoemen en afzetten van de bestuurders;</w:t>
      </w:r>
    </w:p>
    <w:p>
      <w:pPr>
        <w:pStyle w:val="List Paragraph"/>
        <w:numPr>
          <w:ilvl w:val="0"/>
          <w:numId w:val="2"/>
        </w:numPr>
        <w:rPr>
          <w:lang w:val="nl-NL"/>
        </w:rPr>
      </w:pPr>
      <w:r>
        <w:rPr>
          <w:rtl w:val="0"/>
          <w:lang w:val="nl-NL"/>
        </w:rPr>
        <w:t>het benoemen en afzetten van de commissarissen en het bepalen van hun bezoldiging indien dit van toepassing is;</w:t>
      </w:r>
    </w:p>
    <w:p>
      <w:pPr>
        <w:pStyle w:val="List Paragraph"/>
        <w:numPr>
          <w:ilvl w:val="0"/>
          <w:numId w:val="2"/>
        </w:numPr>
        <w:rPr>
          <w:lang w:val="nl-NL"/>
        </w:rPr>
      </w:pPr>
      <w:r>
        <w:rPr>
          <w:rtl w:val="0"/>
          <w:lang w:val="nl-NL"/>
        </w:rPr>
        <w:t xml:space="preserve">het kwijten aan de bestuurders en de commissarissen; </w:t>
      </w:r>
    </w:p>
    <w:p>
      <w:pPr>
        <w:pStyle w:val="List Paragraph"/>
        <w:numPr>
          <w:ilvl w:val="0"/>
          <w:numId w:val="2"/>
        </w:numPr>
        <w:rPr>
          <w:lang w:val="nl-NL"/>
        </w:rPr>
      </w:pPr>
      <w:r>
        <w:rPr>
          <w:rtl w:val="0"/>
          <w:lang w:val="nl-NL"/>
        </w:rPr>
        <w:t>het goedkeuren van de begroting en van de rekening</w:t>
      </w:r>
    </w:p>
    <w:p>
      <w:pPr>
        <w:pStyle w:val="List Paragraph"/>
        <w:numPr>
          <w:ilvl w:val="0"/>
          <w:numId w:val="2"/>
        </w:numPr>
        <w:rPr>
          <w:lang w:val="nl-NL"/>
        </w:rPr>
      </w:pPr>
      <w:r>
        <w:rPr>
          <w:rtl w:val="0"/>
          <w:lang w:val="nl-NL"/>
        </w:rPr>
        <w:t>het ontbinden van de vereniging;</w:t>
      </w:r>
    </w:p>
    <w:p>
      <w:pPr>
        <w:pStyle w:val="List Paragraph"/>
        <w:numPr>
          <w:ilvl w:val="0"/>
          <w:numId w:val="2"/>
        </w:numPr>
        <w:rPr>
          <w:lang w:val="nl-NL"/>
        </w:rPr>
      </w:pPr>
      <w:r>
        <w:rPr>
          <w:rtl w:val="0"/>
          <w:lang w:val="nl-NL"/>
        </w:rPr>
        <w:t xml:space="preserve">het uitsluiten van een lid; </w:t>
      </w:r>
    </w:p>
    <w:p>
      <w:pPr>
        <w:pStyle w:val="List Paragraph"/>
        <w:numPr>
          <w:ilvl w:val="0"/>
          <w:numId w:val="2"/>
        </w:numPr>
        <w:rPr>
          <w:lang w:val="nl-NL"/>
        </w:rPr>
      </w:pPr>
      <w:r>
        <w:rPr>
          <w:rtl w:val="0"/>
          <w:lang w:val="nl-NL"/>
        </w:rPr>
        <w:t xml:space="preserve">het omzetten van de vereniging in een vennootschap met een sociaal oogmerk; </w:t>
      </w:r>
    </w:p>
    <w:p>
      <w:pPr>
        <w:pStyle w:val="List Paragraph"/>
        <w:numPr>
          <w:ilvl w:val="0"/>
          <w:numId w:val="2"/>
        </w:numPr>
        <w:rPr>
          <w:lang w:val="nl-NL"/>
        </w:rPr>
      </w:pPr>
      <w:r>
        <w:rPr>
          <w:rtl w:val="0"/>
          <w:lang w:val="nl-NL"/>
        </w:rPr>
        <w:t>alle bevoegdheden die door voorliggende statuten worden toegekend.</w:t>
      </w:r>
    </w:p>
    <w:p>
      <w:pPr>
        <w:pStyle w:val="Normal.0"/>
      </w:pPr>
      <w:r>
        <w:rPr>
          <w:shd w:val="clear" w:color="auto" w:fill="ffff00"/>
          <w:rtl w:val="0"/>
          <w:lang w:val="nl-NL"/>
        </w:rPr>
        <w:t>[Je kan zelf extra bevoegdheden aan de Algemene Vergadering toekennen. Die bevoegdheden moeten expliciet opgenomen worden in de statuten.]</w:t>
      </w:r>
    </w:p>
    <w:p>
      <w:pPr>
        <w:pStyle w:val="Normal.0"/>
      </w:pPr>
    </w:p>
    <w:p>
      <w:pPr>
        <w:pStyle w:val="Normal.0"/>
      </w:pPr>
      <w:r>
        <w:rPr>
          <w:rtl w:val="0"/>
        </w:rPr>
        <w:t xml:space="preserve">Ieder lid kan schriftelijk volmacht geven aan een ander lid, die het correlerend </w:t>
      </w:r>
    </w:p>
    <w:p>
      <w:pPr>
        <w:pStyle w:val="Normal.0"/>
      </w:pPr>
      <w:r>
        <w:rPr>
          <w:rtl w:val="0"/>
        </w:rPr>
        <w:t xml:space="preserve">stemrecht mag uitoefenen, zonder dat evenwel een lid houder mag zijn van meer dan </w:t>
      </w:r>
      <w:r>
        <w:rPr>
          <w:rtl w:val="0"/>
        </w:rPr>
        <w:t>éé</w:t>
      </w:r>
      <w:r>
        <w:rPr>
          <w:rtl w:val="0"/>
        </w:rPr>
        <w:t xml:space="preserve">n volmacht. </w:t>
      </w:r>
    </w:p>
    <w:p>
      <w:pPr>
        <w:pStyle w:val="Normal.0"/>
      </w:pPr>
    </w:p>
    <w:p>
      <w:pPr>
        <w:pStyle w:val="Normal.0"/>
      </w:pPr>
      <w:r>
        <w:rPr>
          <w:rFonts w:ascii="Cambria" w:cs="Cambria" w:hAnsi="Cambria" w:eastAsia="Cambria"/>
          <w:b w:val="1"/>
          <w:bCs w:val="1"/>
          <w:rtl w:val="0"/>
          <w:lang w:val="nl-NL"/>
        </w:rPr>
        <w:t>Art. 9.</w:t>
      </w:r>
      <w:r>
        <w:rPr>
          <w:rtl w:val="0"/>
        </w:rPr>
        <w:t xml:space="preserve"> De algemene vergadering moet ten minste eenmaal per jaar worden bijeengeroepen. Behoudens hetgeen hierna wordt bepaald zijn de wijze van oproeping en de werking van de algemene vergadering geregeld volgens de artikelen 5 tot 8, 12, 20 en volgende van het WVV en latere wetswijzigingen. </w:t>
      </w:r>
    </w:p>
    <w:p>
      <w:pPr>
        <w:pStyle w:val="Normal.0"/>
      </w:pPr>
    </w:p>
    <w:p>
      <w:pPr>
        <w:pStyle w:val="Normal.0"/>
      </w:pPr>
      <w:r>
        <w:rPr>
          <w:rtl w:val="0"/>
        </w:rPr>
        <w:t>Het bijeenroepen van de algemene vergadering gebeurt steeds op initiatief van d het bestuursorgaan. Alle leden moeten schriftelijk worden opgeroepen ten minste vijftien dagen v</w:t>
      </w:r>
      <w:r>
        <w:rPr>
          <w:rtl w:val="0"/>
        </w:rPr>
        <w:t>óó</w:t>
      </w:r>
      <w:r>
        <w:rPr>
          <w:rtl w:val="0"/>
        </w:rPr>
        <w:t xml:space="preserve">r de vergadering. </w:t>
      </w:r>
    </w:p>
    <w:p>
      <w:pPr>
        <w:pStyle w:val="Normal.0"/>
      </w:pPr>
    </w:p>
    <w:p>
      <w:pPr>
        <w:pStyle w:val="Normal.0"/>
      </w:pPr>
      <w:r>
        <w:rPr>
          <w:rtl w:val="0"/>
        </w:rPr>
        <w:t>Buitengewone algemene vergaderingen kunnen worden bijeengeroepen op initiatief van het bestuursorgaan of op initiatief van tenminste een vijfde van de leden van de vereniging.</w:t>
      </w:r>
    </w:p>
    <w:p>
      <w:pPr>
        <w:pStyle w:val="Normal.0"/>
      </w:pPr>
    </w:p>
    <w:p>
      <w:pPr>
        <w:pStyle w:val="Normal.0"/>
      </w:pPr>
      <w:r>
        <w:rPr>
          <w:rtl w:val="0"/>
        </w:rPr>
        <w:t xml:space="preserve">De schriftelijke oproeping gebeurt per brief of per e-mail, met vermelding van de agenda. </w:t>
      </w:r>
    </w:p>
    <w:p>
      <w:pPr>
        <w:pStyle w:val="Normal.0"/>
      </w:pPr>
    </w:p>
    <w:p>
      <w:pPr>
        <w:pStyle w:val="Normal.0"/>
      </w:pPr>
      <w:r>
        <w:rPr>
          <w:rFonts w:ascii="Cambria" w:cs="Cambria" w:hAnsi="Cambria" w:eastAsia="Cambria"/>
          <w:b w:val="1"/>
          <w:bCs w:val="1"/>
          <w:rtl w:val="0"/>
          <w:lang w:val="nl-NL"/>
        </w:rPr>
        <w:t>Art. 10.</w:t>
      </w:r>
      <w:r>
        <w:rPr>
          <w:rtl w:val="0"/>
        </w:rPr>
        <w:t xml:space="preserve"> De vergadering wordt voorgezeten door de voorzitter van het bestuursorgaan of, bij diens afwezigheid, door de secretaris, of, bij diens afwezigheid, door de oudste van de aanwezige bestuurders. </w:t>
      </w:r>
    </w:p>
    <w:p>
      <w:pPr>
        <w:pStyle w:val="Normal.0"/>
      </w:pPr>
    </w:p>
    <w:p>
      <w:pPr>
        <w:pStyle w:val="Normal.0"/>
      </w:pPr>
      <w:r>
        <w:rPr>
          <w:rtl w:val="0"/>
        </w:rPr>
        <w:t xml:space="preserve">De voorzitter wijst een secretaris aan ingeval de secretaris van het bestuursorgaan afwezig is. </w:t>
      </w:r>
    </w:p>
    <w:p>
      <w:pPr>
        <w:pStyle w:val="Normal.0"/>
      </w:pPr>
    </w:p>
    <w:p>
      <w:pPr>
        <w:pStyle w:val="Normal.0"/>
      </w:pPr>
      <w:r>
        <w:rPr>
          <w:rtl w:val="0"/>
        </w:rPr>
        <w:t xml:space="preserve">De agenda wordt vastgesteld door het bestuursorgaan. </w:t>
      </w:r>
    </w:p>
    <w:p>
      <w:pPr>
        <w:pStyle w:val="Normal.0"/>
      </w:pPr>
    </w:p>
    <w:p>
      <w:pPr>
        <w:pStyle w:val="Normal.0"/>
      </w:pPr>
      <w:r>
        <w:rPr>
          <w:rtl w:val="0"/>
        </w:rPr>
        <w:t xml:space="preserve">Onderwerpen die niet op de agenda staan, kunnen mede in behandeling worden genomen bij unanieme goedkeuring door de aanwezige leden of vertegenwoordigde op een algemene vergadering. </w:t>
      </w:r>
    </w:p>
    <w:p>
      <w:pPr>
        <w:pStyle w:val="Normal.0"/>
      </w:pPr>
    </w:p>
    <w:p>
      <w:pPr>
        <w:pStyle w:val="Normal.0"/>
      </w:pPr>
      <w:r>
        <w:rPr>
          <w:rFonts w:ascii="Cambria" w:cs="Cambria" w:hAnsi="Cambria" w:eastAsia="Cambria"/>
          <w:b w:val="1"/>
          <w:bCs w:val="1"/>
          <w:rtl w:val="0"/>
          <w:lang w:val="nl-NL"/>
        </w:rPr>
        <w:t>Art. 11.</w:t>
      </w:r>
      <w:r>
        <w:rPr>
          <w:rtl w:val="0"/>
        </w:rPr>
        <w:t xml:space="preserve"> De besluiten worden genomen bij gewone meerderheid van de aanwezige en vertegenwoordigde stemmen, ongeacht het aantal aanwezigen. Bij staking van stemmen beslist de stem van de voorzitter van de vergadering. </w:t>
      </w:r>
    </w:p>
    <w:p>
      <w:pPr>
        <w:pStyle w:val="Normal.0"/>
      </w:pPr>
    </w:p>
    <w:p>
      <w:pPr>
        <w:pStyle w:val="Normal.0"/>
      </w:pPr>
      <w:r>
        <w:rPr>
          <w:rFonts w:ascii="Cambria" w:cs="Cambria" w:hAnsi="Cambria" w:eastAsia="Cambria"/>
          <w:b w:val="1"/>
          <w:bCs w:val="1"/>
          <w:rtl w:val="0"/>
          <w:lang w:val="nl-NL"/>
        </w:rPr>
        <w:t>Art. 12.</w:t>
      </w:r>
      <w:r>
        <w:rPr>
          <w:rtl w:val="0"/>
        </w:rPr>
        <w:t xml:space="preserve"> De notulen van de algemene vergadering worden opgenomen in een ter zetel van de vereniging gehouden bijzonder register en ondertekend door de voorzitter van de vergadering, de secretaris en de leden die het wensen. Afschriften en uittreksels van de notulen en het register worden door de voorzitter en door de secretaris van het bestuursorgaan ondertekend. </w:t>
      </w:r>
    </w:p>
    <w:p>
      <w:pPr>
        <w:pStyle w:val="Normal.0"/>
      </w:pPr>
    </w:p>
    <w:p>
      <w:pPr>
        <w:pStyle w:val="Normal.0"/>
      </w:pPr>
      <w:r>
        <w:rPr>
          <w:rtl w:val="0"/>
        </w:rPr>
        <w:t xml:space="preserve">De besluiten van de algemene vergadering worden de leden en belanghebbende derden mondeling of bij gewone brief of per e-mail ter kennis gebracht, dit alles onverminderd de door de wet voorgeschreven bekendmakingen.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 xml:space="preserve">Bestuur </w:t>
      </w:r>
    </w:p>
    <w:p>
      <w:pPr>
        <w:pStyle w:val="Normal.0"/>
      </w:pPr>
    </w:p>
    <w:p>
      <w:pPr>
        <w:pStyle w:val="Normal.0"/>
      </w:pPr>
      <w:r>
        <w:rPr>
          <w:rFonts w:ascii="Cambria" w:cs="Cambria" w:hAnsi="Cambria" w:eastAsia="Cambria"/>
          <w:b w:val="1"/>
          <w:bCs w:val="1"/>
          <w:rtl w:val="0"/>
          <w:lang w:val="nl-NL"/>
        </w:rPr>
        <w:t>Art. 13.</w:t>
      </w:r>
      <w:r>
        <w:rPr>
          <w:rtl w:val="0"/>
        </w:rPr>
        <w:t xml:space="preserve"> De vereniging wordt bestuurd door een minimum van </w:t>
      </w:r>
      <w:r>
        <w:rPr>
          <w:shd w:val="clear" w:color="auto" w:fill="ffff00"/>
          <w:rtl w:val="0"/>
          <w:lang w:val="nl-NL"/>
        </w:rPr>
        <w:t>[...]</w:t>
      </w:r>
      <w:r>
        <w:rPr>
          <w:rtl w:val="0"/>
        </w:rPr>
        <w:t xml:space="preserve"> bestuurders [, die lid zijn van de vereniging]. Zij worden benoemd door de algemene vergadering. De bestuurders worden benoemd voor </w:t>
      </w:r>
      <w:r>
        <w:rPr>
          <w:shd w:val="clear" w:color="auto" w:fill="ffff00"/>
          <w:rtl w:val="0"/>
          <w:lang w:val="nl-NL"/>
        </w:rPr>
        <w:t>[...]</w:t>
      </w:r>
      <w:r>
        <w:rPr>
          <w:rtl w:val="0"/>
        </w:rPr>
        <w:t xml:space="preserve"> jaar. Het mandaat van de bestuurders is maximum </w:t>
      </w:r>
      <w:r>
        <w:rPr>
          <w:shd w:val="clear" w:color="auto" w:fill="ffff00"/>
          <w:rtl w:val="0"/>
          <w:lang w:val="nl-NL"/>
        </w:rPr>
        <w:t>[...]</w:t>
      </w:r>
      <w:r>
        <w:rPr>
          <w:rtl w:val="0"/>
        </w:rPr>
        <w:t xml:space="preserve"> keer hernieuwbaar. Hun opdracht eindigt van rechtswege door het verstrijken van hun mandaat en eveneens door overlijden, ontslag, aftreden of afzetting en verlies van het lidmaatschap. </w:t>
      </w:r>
    </w:p>
    <w:p>
      <w:pPr>
        <w:pStyle w:val="Normal.0"/>
      </w:pPr>
    </w:p>
    <w:p>
      <w:pPr>
        <w:pStyle w:val="Normal.0"/>
      </w:pPr>
      <w:r>
        <w:rPr>
          <w:rtl w:val="0"/>
        </w:rPr>
        <w:t xml:space="preserve">De bestuurders worden niet bezoldigd voor de uitoefening van hun mandaat.  </w:t>
      </w:r>
      <w:r>
        <w:rPr>
          <w:shd w:val="clear" w:color="auto" w:fill="ffff00"/>
          <w:rtl w:val="0"/>
          <w:lang w:val="nl-NL"/>
        </w:rPr>
        <w:t>[Wanneer niets vermeld staat over de bezoldiging van de bestuurders, geldt een vermoeden in onze sociale en fiscale wetgeving dat er een bezoldiging is voor de bestuurders. Dit zorgt ervoor dat de bestuurder het tegendeel zal moeten bewijzen ingeval van controle. Dit bewijs kan het eenvoudigst worden geleverd door verwijzing naar deze clausule.]</w:t>
      </w:r>
    </w:p>
    <w:p>
      <w:pPr>
        <w:pStyle w:val="Normal.0"/>
      </w:pPr>
    </w:p>
    <w:p>
      <w:pPr>
        <w:pStyle w:val="Normal.0"/>
      </w:pPr>
      <w:r>
        <w:rPr>
          <w:rtl w:val="0"/>
        </w:rPr>
        <w:t xml:space="preserve">Iedere bestuurder kan vrijwillig ontslag nemen door schriftelijke kennisgeving aan het bestuursorgaan. </w:t>
      </w:r>
    </w:p>
    <w:p>
      <w:pPr>
        <w:pStyle w:val="Normal.0"/>
      </w:pPr>
    </w:p>
    <w:p>
      <w:pPr>
        <w:pStyle w:val="Normal.0"/>
      </w:pPr>
      <w:r>
        <w:rPr>
          <w:rtl w:val="0"/>
        </w:rPr>
        <w:t xml:space="preserve">Iedere bestuurder kan ook te allen tijde door de algemene vergadering ontslagen worden. </w:t>
      </w:r>
    </w:p>
    <w:p>
      <w:pPr>
        <w:pStyle w:val="Normal.0"/>
      </w:pPr>
    </w:p>
    <w:p>
      <w:pPr>
        <w:pStyle w:val="Normal.0"/>
      </w:pPr>
      <w:r>
        <w:rPr>
          <w:rtl w:val="0"/>
        </w:rPr>
        <w:t xml:space="preserve">Elke bestuurder die benoemd is om een tussentijds opengevallen mandaat waar te nemen, blijft slechts bestuurder tot dat mandaat verstreken is. Bestuurders wier mandaat van beperkte duur is, moeten voor het verstrijken ervan het initiatief nemen om de algemene vergadering te laten bijeenroepen om nieuwe bestuurders te benoemen. Indien zij in gebreke blijven, zijn zij ertoe gehouden hun opdracht verder te vervullen tot in hun vervanging is voorzien, onverminderd hun aansprakelijkheid voor de schade die door hun verzuim mocht zijn veroorzaakt. </w:t>
      </w:r>
    </w:p>
    <w:p>
      <w:pPr>
        <w:pStyle w:val="Normal.0"/>
      </w:pPr>
    </w:p>
    <w:p>
      <w:pPr>
        <w:pStyle w:val="Normal.0"/>
      </w:pPr>
      <w:r>
        <w:rPr>
          <w:rtl w:val="0"/>
        </w:rPr>
        <w:t xml:space="preserve">Het bestuursorgaan kan uit zijn leden een voorzitter, een ondervoorzitter, een secretaris en een penningmeester kiezen. De voorzitter, de ondervoorzitter en de secretaris zijn desgevallend automatisch voorzitter, ondervoorzitter en secretaris van de algemene vergaderingen. </w:t>
      </w:r>
    </w:p>
    <w:p>
      <w:pPr>
        <w:pStyle w:val="Normal.0"/>
      </w:pPr>
    </w:p>
    <w:p>
      <w:pPr>
        <w:pStyle w:val="Normal.0"/>
      </w:pPr>
      <w:r>
        <w:rPr>
          <w:rFonts w:ascii="Cambria" w:cs="Cambria" w:hAnsi="Cambria" w:eastAsia="Cambria"/>
          <w:b w:val="1"/>
          <w:bCs w:val="1"/>
          <w:rtl w:val="0"/>
          <w:lang w:val="nl-NL"/>
        </w:rPr>
        <w:t>Art. 14.</w:t>
      </w:r>
      <w:r>
        <w:rPr>
          <w:rtl w:val="0"/>
        </w:rPr>
        <w:t xml:space="preserve"> Het bestuursorgaan leidt de zaken van de vereniging en vertegenwoordigt deze in en buiten rechte. Zij is bevoegd voor alle aangelegenheden met uitzondering van deze die door de wet of de statuten uitdrukkelijk aan de algemene vergadering zijn voorbehouden. </w:t>
      </w:r>
    </w:p>
    <w:p>
      <w:pPr>
        <w:pStyle w:val="Normal.0"/>
      </w:pPr>
    </w:p>
    <w:p>
      <w:pPr>
        <w:pStyle w:val="Normal.0"/>
      </w:pPr>
      <w:r>
        <w:rPr>
          <w:rtl w:val="0"/>
        </w:rPr>
        <w:t>Onverminderd de algemene vertegenwoordigingsbevoegdheid van het Bestuur als college, wordt de vzw in en buiten rechte eveneens vertegenwoordigd door [</w:t>
      </w:r>
      <w:r>
        <w:rPr>
          <w:shd w:val="clear" w:color="auto" w:fill="ffff00"/>
          <w:rtl w:val="0"/>
          <w:lang w:val="nl-NL"/>
        </w:rPr>
        <w:t>éé</w:t>
      </w:r>
      <w:r>
        <w:rPr>
          <w:shd w:val="clear" w:color="auto" w:fill="ffff00"/>
          <w:rtl w:val="0"/>
          <w:lang w:val="nl-NL"/>
        </w:rPr>
        <w:t>n bestuurder, die alleen handelt, OF twee/drie/</w:t>
      </w:r>
      <w:r>
        <w:rPr>
          <w:shd w:val="clear" w:color="auto" w:fill="ffff00"/>
          <w:rtl w:val="0"/>
          <w:lang w:val="nl-NL"/>
        </w:rPr>
        <w:t xml:space="preserve">… </w:t>
      </w:r>
      <w:r>
        <w:rPr>
          <w:shd w:val="clear" w:color="auto" w:fill="ffff00"/>
          <w:rtl w:val="0"/>
          <w:lang w:val="nl-NL"/>
        </w:rPr>
        <w:t>bestuurders, die gezamenlijk handelen</w:t>
      </w:r>
      <w:r>
        <w:rPr>
          <w:rtl w:val="0"/>
        </w:rPr>
        <w:t>].</w:t>
      </w:r>
    </w:p>
    <w:p>
      <w:pPr>
        <w:pStyle w:val="Normal.0"/>
      </w:pPr>
    </w:p>
    <w:p>
      <w:pPr>
        <w:pStyle w:val="Normal.0"/>
      </w:pPr>
      <w:r>
        <w:rPr>
          <w:rtl w:val="0"/>
        </w:rPr>
        <w:t xml:space="preserve">Het bestuur kan zelf daden van beschikking stellen met inbegrip van, maar niet beperkt tot, het vervreemden van roerende en onroerende goederen, het hypothekeren, het lenen en uitlenen, alle handels- en bankverrichtingen, het lichten van hypotheken, ... </w:t>
      </w:r>
    </w:p>
    <w:p>
      <w:pPr>
        <w:pStyle w:val="Normal.0"/>
      </w:pPr>
    </w:p>
    <w:p>
      <w:pPr>
        <w:pStyle w:val="Normal.0"/>
      </w:pPr>
      <w:r>
        <w:rPr>
          <w:rtl w:val="0"/>
        </w:rPr>
        <w:t xml:space="preserve">Het bestuur kan delen van zijn bevoegdheid op zijn verantwoordelijkheid overdragen aan </w:t>
      </w:r>
      <w:r>
        <w:rPr>
          <w:rtl w:val="0"/>
        </w:rPr>
        <w:t>éé</w:t>
      </w:r>
      <w:r>
        <w:rPr>
          <w:rtl w:val="0"/>
        </w:rPr>
        <w:t xml:space="preserve">n of meerdere van de bestuurders. </w:t>
      </w:r>
    </w:p>
    <w:p>
      <w:pPr>
        <w:pStyle w:val="Normal.0"/>
      </w:pPr>
    </w:p>
    <w:p>
      <w:pPr>
        <w:pStyle w:val="Normal.0"/>
      </w:pPr>
      <w:r>
        <w:rPr>
          <w:rtl w:val="0"/>
        </w:rPr>
        <w:t xml:space="preserve">Door de bestuurders wordt geen persoonlijke verplichting aangegaan betreffende de verbintenissen van de vereniging. Hun aansprakelijkheid is beperkt tot het vervullen van de hun gegeven opdracht en tot de tekortkomingen in hun bestuur. </w:t>
      </w:r>
    </w:p>
    <w:p>
      <w:pPr>
        <w:pStyle w:val="Normal.0"/>
      </w:pPr>
    </w:p>
    <w:p>
      <w:pPr>
        <w:pStyle w:val="Normal.0"/>
      </w:pPr>
      <w:r>
        <w:rPr>
          <w:rFonts w:ascii="Cambria" w:cs="Cambria" w:hAnsi="Cambria" w:eastAsia="Cambria"/>
          <w:b w:val="1"/>
          <w:bCs w:val="1"/>
          <w:rtl w:val="0"/>
          <w:lang w:val="nl-NL"/>
        </w:rPr>
        <w:t xml:space="preserve">Art. 15. </w:t>
      </w:r>
      <w:r>
        <w:rPr>
          <w:rtl w:val="0"/>
        </w:rPr>
        <w:t xml:space="preserve">Elk lid kan de vereniging in en buiten rechte vertegenwoordigen volgens de voorwaarden opgesteld door het bestuursorgaan. </w:t>
      </w:r>
    </w:p>
    <w:p>
      <w:pPr>
        <w:pStyle w:val="Normal.0"/>
      </w:pPr>
    </w:p>
    <w:p>
      <w:pPr>
        <w:pStyle w:val="Normal.0"/>
      </w:pPr>
      <w:r>
        <w:rPr>
          <w:rtl w:val="0"/>
        </w:rPr>
        <w:t xml:space="preserve">Voor rechtshandelingen die buiten het dagelijks bestuur en de bijzondere opdrachten vallen, is de vereniging slechts verbonden door de handtekeningen van twee bestuurders samen.  </w:t>
      </w:r>
    </w:p>
    <w:p>
      <w:pPr>
        <w:pStyle w:val="Normal.0"/>
      </w:pPr>
    </w:p>
    <w:p>
      <w:pPr>
        <w:pStyle w:val="Normal.0"/>
      </w:pPr>
      <w:r>
        <w:rPr>
          <w:rFonts w:ascii="Cambria" w:cs="Cambria" w:hAnsi="Cambria" w:eastAsia="Cambria"/>
          <w:b w:val="1"/>
          <w:bCs w:val="1"/>
          <w:rtl w:val="0"/>
          <w:lang w:val="nl-NL"/>
        </w:rPr>
        <w:t>Art. 16</w:t>
      </w:r>
      <w:r>
        <w:rPr>
          <w:rtl w:val="0"/>
        </w:rPr>
        <w:t xml:space="preserve">. Het bestuursorgaan wordt bijeengeroepen door de voorzitter of door twee bestuurders per brief of per e-mail, met vermelding van de agenda. </w:t>
      </w:r>
    </w:p>
    <w:p>
      <w:pPr>
        <w:pStyle w:val="Normal.0"/>
      </w:pPr>
    </w:p>
    <w:p>
      <w:pPr>
        <w:pStyle w:val="Normal.0"/>
      </w:pPr>
      <w:r>
        <w:rPr>
          <w:rtl w:val="0"/>
        </w:rPr>
        <w:t>Het bestuursorgaan is een college.</w:t>
      </w:r>
    </w:p>
    <w:p>
      <w:pPr>
        <w:pStyle w:val="Normal.0"/>
      </w:pPr>
    </w:p>
    <w:p>
      <w:pPr>
        <w:pStyle w:val="Normal.0"/>
      </w:pPr>
      <w:r>
        <w:rPr>
          <w:rtl w:val="0"/>
        </w:rPr>
        <w:t xml:space="preserve">De vergaderingen worden voorgezeten door de voorzitter en, bij diens ontstentenis, belet of afwezigheid, door de secretaris, en bij diens ontstentenis, belet of afwezigheid, door de oudste van de aanwezige bestuurders. </w:t>
      </w:r>
    </w:p>
    <w:p>
      <w:pPr>
        <w:pStyle w:val="Normal.0"/>
      </w:pPr>
    </w:p>
    <w:p>
      <w:pPr>
        <w:pStyle w:val="Normal.0"/>
      </w:pPr>
      <w:r>
        <w:rPr>
          <w:rtl w:val="0"/>
        </w:rPr>
        <w:t xml:space="preserve">De beslissingen worden bij gewone meerderheid van stemmen genomen; ten minste de meerderheid van de bestuurders moet aanwezig zijn of geldig vertegenwoordigd. Bij staking van stemmen beslist de stem van de voorzitter of de stem van diegene die hem vervangt. </w:t>
      </w:r>
    </w:p>
    <w:p>
      <w:pPr>
        <w:pStyle w:val="Normal.0"/>
      </w:pPr>
    </w:p>
    <w:p>
      <w:pPr>
        <w:pStyle w:val="Normal.0"/>
      </w:pPr>
      <w:r>
        <w:rPr>
          <w:rtl w:val="0"/>
        </w:rPr>
        <w:t xml:space="preserve">Iedere bestuurder kan schriftelijk volmacht geven aan een andere bestuurder, die het daarbij horend stemrecht mag uitoefenen, zonder dat evenwel een bestuurder houder mag zijn van meer dan 1 volmacht. </w:t>
      </w:r>
    </w:p>
    <w:p>
      <w:pPr>
        <w:pStyle w:val="Normal.0"/>
      </w:pPr>
    </w:p>
    <w:p>
      <w:pPr>
        <w:pStyle w:val="Normal.0"/>
      </w:pPr>
      <w:r>
        <w:rPr>
          <w:rtl w:val="0"/>
        </w:rPr>
        <w:t xml:space="preserve">De notulen worden gehouden in een daartoe bestemd register; zij worden ondertekend door de voorzitter en de secretaris van de desbetreffende vergadering. Uittreksels en afschriften van de notulen en het register worden ondertekend door de voorzitter en de secretaris van het bestuursorgaan ondertekend. </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 xml:space="preserve">Begrotingen en rekeningen </w:t>
      </w:r>
    </w:p>
    <w:p>
      <w:pPr>
        <w:pStyle w:val="Normal.0"/>
      </w:pPr>
    </w:p>
    <w:p>
      <w:pPr>
        <w:pStyle w:val="Normal.0"/>
      </w:pPr>
      <w:r>
        <w:rPr>
          <w:rFonts w:ascii="Cambria" w:cs="Cambria" w:hAnsi="Cambria" w:eastAsia="Cambria"/>
          <w:b w:val="1"/>
          <w:bCs w:val="1"/>
          <w:rtl w:val="0"/>
          <w:lang w:val="nl-NL"/>
        </w:rPr>
        <w:t>Art. 17.</w:t>
      </w:r>
      <w:r>
        <w:rPr>
          <w:rtl w:val="0"/>
        </w:rPr>
        <w:t xml:space="preserve"> Het boekjaar van de vereniging loopt van 1 januari tot 31 december. </w:t>
      </w:r>
    </w:p>
    <w:p>
      <w:pPr>
        <w:pStyle w:val="Normal.0"/>
      </w:pPr>
    </w:p>
    <w:p>
      <w:pPr>
        <w:pStyle w:val="Normal.0"/>
      </w:pPr>
      <w:r>
        <w:rPr>
          <w:rtl w:val="0"/>
        </w:rPr>
        <w:t xml:space="preserve">Bij het einde van elk boekjaar sluit het bestuursorgaan de rekeningen van het afgelopen jaar en maakt de begroting voor het volgend jaar op; deze worden aan de jaarvergadering ter goedkeuring voorgelegd. Het batig saldo vergroot het vermogen van de vereniging en kan niet als dividend of anderszins aan de leden worden uitgekeerd. </w:t>
      </w:r>
    </w:p>
    <w:p>
      <w:pPr>
        <w:pStyle w:val="Normal.0"/>
      </w:pPr>
    </w:p>
    <w:p>
      <w:pPr>
        <w:pStyle w:val="Normal.0"/>
      </w:pPr>
      <w:r>
        <w:rPr>
          <w:rtl w:val="0"/>
        </w:rPr>
        <w:t>De boekhouding wordt gevoerd volgens het WVV en de betreffende uitvoeringsbesluiten.</w:t>
      </w:r>
    </w:p>
    <w:p>
      <w:pPr>
        <w:pStyle w:val="Normal.0"/>
      </w:pPr>
    </w:p>
    <w:p>
      <w:pPr>
        <w:pStyle w:val="Normal.0"/>
        <w:rPr>
          <w:rFonts w:ascii="Cambria" w:cs="Cambria" w:hAnsi="Cambria" w:eastAsia="Cambria"/>
          <w:b w:val="1"/>
          <w:bCs w:val="1"/>
        </w:rPr>
      </w:pPr>
      <w:r>
        <w:rPr>
          <w:rFonts w:ascii="Cambria" w:cs="Cambria" w:hAnsi="Cambria" w:eastAsia="Cambria"/>
          <w:b w:val="1"/>
          <w:bCs w:val="1"/>
          <w:rtl w:val="0"/>
          <w:lang w:val="nl-NL"/>
        </w:rPr>
        <w:t xml:space="preserve">Ontbinding en vereffening </w:t>
      </w:r>
    </w:p>
    <w:p>
      <w:pPr>
        <w:pStyle w:val="Normal.0"/>
      </w:pPr>
    </w:p>
    <w:p>
      <w:pPr>
        <w:pStyle w:val="Normal.0"/>
      </w:pPr>
      <w:r>
        <w:rPr>
          <w:rFonts w:ascii="Cambria" w:cs="Cambria" w:hAnsi="Cambria" w:eastAsia="Cambria"/>
          <w:b w:val="1"/>
          <w:bCs w:val="1"/>
          <w:rtl w:val="0"/>
          <w:lang w:val="nl-NL"/>
        </w:rPr>
        <w:t>Art. 18.</w:t>
      </w:r>
      <w:r>
        <w:rPr>
          <w:rtl w:val="0"/>
        </w:rPr>
        <w:t xml:space="preserve"> In geval van vrijwillige ontbinding benoemt de algemene vergadering, of bij gebreke daarvan de rechtbank, </w:t>
      </w:r>
      <w:r>
        <w:rPr>
          <w:rtl w:val="0"/>
        </w:rPr>
        <w:t>éé</w:t>
      </w:r>
      <w:r>
        <w:rPr>
          <w:rtl w:val="0"/>
        </w:rPr>
        <w:t xml:space="preserve">n of meer vereffenaars. Zij bepaalt hun bevoegdheid, alsmede de wijze van vereffening. </w:t>
      </w:r>
    </w:p>
    <w:p>
      <w:pPr>
        <w:pStyle w:val="Normal.0"/>
      </w:pPr>
    </w:p>
    <w:p>
      <w:pPr>
        <w:pStyle w:val="Normal.0"/>
      </w:pPr>
      <w:r>
        <w:rPr>
          <w:rFonts w:ascii="Cambria" w:cs="Cambria" w:hAnsi="Cambria" w:eastAsia="Cambria"/>
          <w:b w:val="1"/>
          <w:bCs w:val="1"/>
          <w:rtl w:val="0"/>
          <w:lang w:val="nl-NL"/>
        </w:rPr>
        <w:t>Art. 19.</w:t>
      </w:r>
      <w:r>
        <w:rPr>
          <w:rtl w:val="0"/>
        </w:rPr>
        <w:t xml:space="preserve"> In geval van ontbinding worden de activa, na aanzuivering van de schulden, overgedragen aan de vereniging, stichting of inrichting, die een gelijkaardig doel als deze vereniging nastreeft; zijn er verscheidene zodanige verenigingen, dan maakt de algemene vergadering een keuze of verdeelt zij de activa naar goedvinden; zijn er geen, dan worden de goederen overgedragen aan de vereniging, stichting of inrichting, waarvan het doel het hierboven omschreven doel het meest nabij komt. </w:t>
      </w:r>
    </w:p>
    <w:p>
      <w:pPr>
        <w:pStyle w:val="Normal.0"/>
      </w:pPr>
    </w:p>
    <w:p>
      <w:pPr>
        <w:pStyle w:val="Normal.0"/>
      </w:pPr>
      <w:r>
        <w:rPr>
          <w:rFonts w:ascii="Cambria" w:cs="Cambria" w:hAnsi="Cambria" w:eastAsia="Cambria"/>
          <w:b w:val="1"/>
          <w:bCs w:val="1"/>
          <w:rtl w:val="0"/>
          <w:lang w:val="nl-NL"/>
        </w:rPr>
        <w:t>Art. 20.</w:t>
      </w:r>
      <w:r>
        <w:rPr>
          <w:rtl w:val="0"/>
        </w:rPr>
        <w:t xml:space="preserve"> De procedures voor een vzw in ontbinding of vereffening worden geregeld in de artikelen 2:109 tot 2:149 WVV.</w:t>
      </w:r>
    </w:p>
    <w:p>
      <w:pPr>
        <w:pStyle w:val="Normal.0"/>
      </w:pPr>
    </w:p>
    <w:p>
      <w:pPr>
        <w:pStyle w:val="Normal.0"/>
      </w:pPr>
      <w:r>
        <w:rPr>
          <w:rFonts w:ascii="Cambria" w:cs="Cambria" w:hAnsi="Cambria" w:eastAsia="Cambria"/>
          <w:b w:val="1"/>
          <w:bCs w:val="1"/>
          <w:rtl w:val="0"/>
          <w:lang w:val="nl-NL"/>
        </w:rPr>
        <w:t>OVERGANGSBEPALINGEN</w:t>
      </w:r>
    </w:p>
    <w:p>
      <w:pPr>
        <w:pStyle w:val="Normal.0"/>
      </w:pPr>
    </w:p>
    <w:p>
      <w:pPr>
        <w:pStyle w:val="Normal.0"/>
      </w:pPr>
      <w:r>
        <w:rPr>
          <w:rtl w:val="0"/>
        </w:rPr>
        <w:t xml:space="preserve"> Het eerste boekjaar loopt vanaf de datum van oprichting, zijnde [</w:t>
      </w:r>
      <w:r>
        <w:rPr>
          <w:shd w:val="clear" w:color="auto" w:fill="ffff00"/>
          <w:rtl w:val="0"/>
          <w:lang w:val="nl-NL"/>
        </w:rPr>
        <w:t>datum] tot 31 december [....]</w:t>
      </w:r>
      <w:r>
        <w:rPr>
          <w:rtl w:val="0"/>
        </w:rPr>
        <w:t xml:space="preserve">. </w:t>
      </w:r>
    </w:p>
    <w:p>
      <w:pPr>
        <w:pStyle w:val="Normal.0"/>
      </w:pPr>
    </w:p>
    <w:p>
      <w:pPr>
        <w:pStyle w:val="Normal.0"/>
      </w:pPr>
      <w:r>
        <w:rPr>
          <w:rtl w:val="0"/>
        </w:rPr>
        <w:t xml:space="preserve">Aldus goedgekeurd door de Buitengewone Algemene Vergadering te </w:t>
      </w:r>
      <w:r>
        <w:rPr>
          <w:shd w:val="clear" w:color="auto" w:fill="ffff00"/>
          <w:rtl w:val="0"/>
          <w:lang w:val="nl-NL"/>
        </w:rPr>
        <w:t>[plaats] op [datum], in [twee]</w:t>
      </w:r>
      <w:r>
        <w:rPr>
          <w:rtl w:val="0"/>
        </w:rPr>
        <w:t xml:space="preserve"> exemplaren waarvan er </w:t>
      </w:r>
      <w:r>
        <w:rPr>
          <w:rtl w:val="0"/>
        </w:rPr>
        <w:t>éé</w:t>
      </w:r>
      <w:r>
        <w:rPr>
          <w:rtl w:val="0"/>
        </w:rPr>
        <w:t xml:space="preserve">n bewaard wordt op de maatschappelijke zetel van de vereniging en waarvan </w:t>
      </w:r>
    </w:p>
    <w:p>
      <w:pPr>
        <w:pStyle w:val="Normal.0"/>
      </w:pPr>
    </w:p>
    <w:p>
      <w:pPr>
        <w:pStyle w:val="Normal.0"/>
      </w:pPr>
      <w:r>
        <w:rPr>
          <w:rtl w:val="0"/>
        </w:rPr>
        <w:t xml:space="preserve">het andere wordt neergelegd op de Griffie van de Ondernemingsrechtbank te </w:t>
      </w:r>
      <w:r>
        <w:rPr>
          <w:shd w:val="clear" w:color="auto" w:fill="ffff00"/>
          <w:rtl w:val="0"/>
          <w:lang w:val="nl-NL"/>
        </w:rPr>
        <w:t>[plaats].</w:t>
      </w:r>
      <w:r>
        <w:rPr>
          <w:rtl w:val="0"/>
        </w:rPr>
        <w:t xml:space="preserve"> </w:t>
      </w:r>
    </w:p>
    <w:p>
      <w:pPr>
        <w:pStyle w:val="Normal.0"/>
      </w:pPr>
    </w:p>
    <w:p>
      <w:pPr>
        <w:pStyle w:val="Normal.0"/>
      </w:pPr>
      <w:r>
        <w:rPr>
          <w:rtl w:val="0"/>
        </w:rPr>
        <w:t xml:space="preserve">Getekend: </w:t>
      </w:r>
    </w:p>
    <w:p>
      <w:pPr>
        <w:pStyle w:val="Normal.0"/>
      </w:pPr>
    </w:p>
    <w:p>
      <w:pPr>
        <w:pStyle w:val="Normal.0"/>
        <w:rPr>
          <w:shd w:val="clear" w:color="auto" w:fill="ffff00"/>
        </w:rPr>
      </w:pPr>
      <w:r>
        <w:rPr>
          <w:shd w:val="clear" w:color="auto" w:fill="ffff00"/>
          <w:rtl w:val="0"/>
          <w:lang w:val="nl-NL"/>
        </w:rPr>
        <w:t xml:space="preserve">Oprichter 1: (Naam, voornaam, woonplaats) </w:t>
      </w:r>
    </w:p>
    <w:p>
      <w:pPr>
        <w:pStyle w:val="Normal.0"/>
        <w:rPr>
          <w:shd w:val="clear" w:color="auto" w:fill="ffff00"/>
        </w:rPr>
      </w:pPr>
      <w:r>
        <w:rPr>
          <w:shd w:val="clear" w:color="auto" w:fill="ffff00"/>
          <w:rtl w:val="0"/>
          <w:lang w:val="nl-NL"/>
        </w:rPr>
        <w:t xml:space="preserve">---------------------------- </w:t>
      </w:r>
    </w:p>
    <w:p>
      <w:pPr>
        <w:pStyle w:val="Normal.0"/>
        <w:rPr>
          <w:shd w:val="clear" w:color="auto" w:fill="ffff00"/>
        </w:rPr>
      </w:pPr>
    </w:p>
    <w:p>
      <w:pPr>
        <w:pStyle w:val="Normal.0"/>
        <w:rPr>
          <w:shd w:val="clear" w:color="auto" w:fill="ffff00"/>
        </w:rPr>
      </w:pPr>
      <w:r>
        <w:rPr>
          <w:shd w:val="clear" w:color="auto" w:fill="ffff00"/>
          <w:rtl w:val="0"/>
          <w:lang w:val="nl-NL"/>
        </w:rPr>
        <w:t xml:space="preserve">Oprichter 2: </w:t>
      </w:r>
    </w:p>
    <w:p>
      <w:pPr>
        <w:pStyle w:val="Normal.0"/>
        <w:rPr>
          <w:shd w:val="clear" w:color="auto" w:fill="ffff00"/>
        </w:rPr>
      </w:pPr>
      <w:r>
        <w:rPr>
          <w:shd w:val="clear" w:color="auto" w:fill="ffff00"/>
          <w:rtl w:val="0"/>
          <w:lang w:val="nl-NL"/>
        </w:rPr>
        <w:t xml:space="preserve">---------------------------- </w:t>
      </w:r>
    </w:p>
    <w:p>
      <w:pPr>
        <w:pStyle w:val="Normal.0"/>
        <w:rPr>
          <w:shd w:val="clear" w:color="auto" w:fill="ffff00"/>
        </w:rPr>
      </w:pPr>
    </w:p>
    <w:p>
      <w:pPr>
        <w:pStyle w:val="Normal.0"/>
        <w:rPr>
          <w:shd w:val="clear" w:color="auto" w:fill="ffff00"/>
        </w:rPr>
      </w:pPr>
      <w:r>
        <w:rPr>
          <w:shd w:val="clear" w:color="auto" w:fill="ffff00"/>
          <w:rtl w:val="0"/>
          <w:lang w:val="nl-NL"/>
        </w:rPr>
        <w:t xml:space="preserve">(Oprichter 3): </w:t>
      </w:r>
    </w:p>
    <w:p>
      <w:pPr>
        <w:pStyle w:val="Normal.0"/>
        <w:rPr>
          <w:shd w:val="clear" w:color="auto" w:fill="ffff00"/>
        </w:rPr>
      </w:pPr>
      <w:r>
        <w:rPr>
          <w:shd w:val="clear" w:color="auto" w:fill="ffff00"/>
          <w:rtl w:val="0"/>
          <w:lang w:val="nl-NL"/>
        </w:rPr>
        <w:t xml:space="preserve">---------------------------- </w:t>
      </w:r>
    </w:p>
    <w:p>
      <w:pPr>
        <w:pStyle w:val="Normal.0"/>
        <w:rPr>
          <w:shd w:val="clear" w:color="auto" w:fill="ffff00"/>
        </w:rPr>
      </w:pPr>
    </w:p>
    <w:p>
      <w:pPr>
        <w:pStyle w:val="Normal.0"/>
        <w:rPr>
          <w:shd w:val="clear" w:color="auto" w:fill="ffff00"/>
        </w:rPr>
      </w:pPr>
      <w:r>
        <w:rPr>
          <w:shd w:val="clear" w:color="auto" w:fill="ffff00"/>
          <w:rtl w:val="0"/>
          <w:lang w:val="nl-NL"/>
        </w:rPr>
        <w:t xml:space="preserve">(Oprichter 4): </w:t>
      </w:r>
    </w:p>
    <w:p>
      <w:pPr>
        <w:pStyle w:val="Normal.0"/>
      </w:pPr>
      <w:r>
        <w:rPr>
          <w:shd w:val="clear" w:color="auto" w:fill="ffff00"/>
          <w:rtl w:val="0"/>
          <w:lang w:val="nl-NL"/>
        </w:rPr>
        <w:t>----------------------------</w:t>
      </w:r>
      <w:r>
        <w:rPr>
          <w:rtl w:val="0"/>
        </w:rPr>
        <w:t xml:space="preserv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